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media/image2.jpeg" ContentType="image/jpeg"/>
  <Override PartName="/word/media/image1.jpeg" ContentType="image/jpeg"/>
  <Override PartName="/word/fontTable.xml" ContentType="application/vnd.openxmlformats-officedocument.wordprocessingml.fontTable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hd w:val="clear" w:color="auto" w:fill="FFFFFF"/>
        <w:ind w:right="53" w:hanging="0"/>
        <w:jc w:val="center"/>
        <w:rPr>
          <w:sz w:val="24"/>
          <w:szCs w:val="24"/>
        </w:rPr>
      </w:pPr>
      <w:r>
        <w:rPr>
          <w:rFonts w:ascii="PT Astra Serif" w:hAnsi="PT Astra Serif"/>
        </w:rPr>
        <w:drawing>
          <wp:inline distT="0" distB="0" distL="0" distR="0">
            <wp:extent cx="461645" cy="605155"/>
            <wp:effectExtent l="0" t="0" r="0" b="0"/>
            <wp:docPr id="1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 descr="Герб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645" cy="6051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shd w:val="clear" w:color="auto" w:fill="FFFFFF"/>
        <w:jc w:val="center"/>
        <w:rPr>
          <w:color w:val="000000"/>
          <w:sz w:val="28"/>
          <w:szCs w:val="28"/>
        </w:rPr>
      </w:pPr>
      <w:r>
        <w:rPr>
          <w:rFonts w:ascii="PT Astra Serif" w:hAnsi="PT Astra Serif"/>
          <w:b/>
          <w:bCs/>
          <w:color w:val="000000"/>
          <w:spacing w:val="-3"/>
          <w:sz w:val="28"/>
          <w:szCs w:val="28"/>
        </w:rPr>
        <w:t xml:space="preserve">ТАМБОВСКИЙ РАЙОННЫЙ СОВЕТ НАРОДНЫХ ДЕПУТАТОВ  </w:t>
      </w:r>
      <w:r>
        <w:rPr>
          <w:rFonts w:ascii="PT Astra Serif" w:hAnsi="PT Astra Serif"/>
          <w:b/>
          <w:bCs/>
          <w:color w:val="000000"/>
          <w:spacing w:val="-1"/>
          <w:sz w:val="28"/>
          <w:szCs w:val="28"/>
        </w:rPr>
        <w:t>АМУРСКОЙ ОБЛАСТИ</w:t>
      </w:r>
    </w:p>
    <w:p>
      <w:pPr>
        <w:pStyle w:val="Normal"/>
        <w:shd w:val="clear" w:color="auto" w:fill="FFFFFF"/>
        <w:ind w:right="58" w:hanging="0"/>
        <w:jc w:val="center"/>
        <w:rPr>
          <w:b/>
          <w:b/>
          <w:bCs/>
          <w:color w:val="000000"/>
          <w:spacing w:val="-1"/>
          <w:sz w:val="24"/>
          <w:szCs w:val="24"/>
        </w:rPr>
      </w:pPr>
      <w:r>
        <w:rPr>
          <w:rFonts w:ascii="PT Astra Serif" w:hAnsi="PT Astra Serif"/>
          <w:b/>
          <w:bCs/>
          <w:color w:val="000000"/>
          <w:spacing w:val="-1"/>
          <w:sz w:val="24"/>
          <w:szCs w:val="24"/>
        </w:rPr>
        <w:t>(шестой созыв)</w:t>
      </w:r>
    </w:p>
    <w:p>
      <w:pPr>
        <w:pStyle w:val="Normal"/>
        <w:shd w:val="clear" w:color="auto" w:fill="FFFFFF"/>
        <w:ind w:right="58" w:hanging="0"/>
        <w:jc w:val="center"/>
        <w:rPr>
          <w:rFonts w:ascii="PT Astra Serif" w:hAnsi="PT Astra Serif"/>
          <w:b/>
          <w:b/>
          <w:bCs/>
          <w:color w:val="000000"/>
          <w:spacing w:val="-1"/>
          <w:sz w:val="28"/>
          <w:szCs w:val="28"/>
        </w:rPr>
      </w:pPr>
      <w:r>
        <w:rPr>
          <w:rFonts w:ascii="PT Astra Serif" w:hAnsi="PT Astra Serif"/>
          <w:b/>
          <w:bCs/>
          <w:color w:val="000000"/>
          <w:spacing w:val="-1"/>
          <w:sz w:val="28"/>
          <w:szCs w:val="28"/>
        </w:rPr>
      </w:r>
    </w:p>
    <w:p>
      <w:pPr>
        <w:pStyle w:val="Normal"/>
        <w:shd w:val="clear" w:color="auto" w:fill="FFFFFF"/>
        <w:ind w:right="58" w:hanging="0"/>
        <w:jc w:val="center"/>
        <w:rPr>
          <w:rFonts w:ascii="PT Astra Serif" w:hAnsi="PT Astra Serif"/>
          <w:b/>
          <w:b/>
          <w:bCs/>
          <w:color w:val="000000"/>
          <w:spacing w:val="-1"/>
          <w:sz w:val="28"/>
          <w:szCs w:val="28"/>
        </w:rPr>
      </w:pPr>
      <w:r>
        <w:rPr>
          <w:rFonts w:ascii="PT Astra Serif" w:hAnsi="PT Astra Serif"/>
          <w:b/>
          <w:bCs/>
          <w:color w:val="000000"/>
          <w:spacing w:val="-1"/>
          <w:sz w:val="28"/>
          <w:szCs w:val="28"/>
        </w:rPr>
      </w:r>
    </w:p>
    <w:p>
      <w:pPr>
        <w:pStyle w:val="1"/>
        <w:jc w:val="center"/>
        <w:rPr>
          <w:b/>
          <w:b/>
          <w:spacing w:val="60"/>
        </w:rPr>
      </w:pPr>
      <w:r>
        <w:rPr>
          <w:rFonts w:ascii="PT Astra Serif" w:hAnsi="PT Astra Serif"/>
          <w:b/>
          <w:spacing w:val="60"/>
          <w:sz w:val="32"/>
          <w:szCs w:val="32"/>
        </w:rPr>
        <w:t>ПОСТАНОВЛЕНИЕ</w:t>
      </w:r>
    </w:p>
    <w:p>
      <w:pPr>
        <w:pStyle w:val="Normal"/>
        <w:shd w:val="clear" w:color="auto" w:fill="FFFFFF"/>
        <w:ind w:right="110" w:hanging="0"/>
        <w:jc w:val="center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</w:r>
    </w:p>
    <w:p>
      <w:pPr>
        <w:pStyle w:val="Normal"/>
        <w:shd w:val="clear" w:color="auto" w:fill="FFFFFF"/>
        <w:ind w:right="110" w:hanging="0"/>
        <w:jc w:val="center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</w:r>
    </w:p>
    <w:p>
      <w:pPr>
        <w:pStyle w:val="Normal"/>
        <w:shd w:val="clear" w:color="auto" w:fill="FFFFFF"/>
        <w:ind w:right="110" w:hanging="0"/>
        <w:jc w:val="left"/>
        <w:rPr>
          <w:rFonts w:ascii="PT Astra Serif" w:hAnsi="PT Astra Serif"/>
          <w:color w:val="000000"/>
          <w:sz w:val="28"/>
          <w:szCs w:val="28"/>
          <w:u w:val="single"/>
        </w:rPr>
      </w:pPr>
      <w:r>
        <w:rPr>
          <w:rFonts w:ascii="PT Astra Serif" w:hAnsi="PT Astra Serif"/>
          <w:color w:val="000000"/>
          <w:sz w:val="28"/>
          <w:szCs w:val="28"/>
          <w:u w:val="single"/>
        </w:rPr>
        <w:t>10.12.2019</w:t>
      </w:r>
      <w:r>
        <w:rPr>
          <w:rFonts w:ascii="PT Astra Serif" w:hAnsi="PT Astra Serif"/>
          <w:color w:val="000000"/>
          <w:sz w:val="28"/>
          <w:szCs w:val="28"/>
          <w:u w:val="none"/>
        </w:rPr>
        <w:tab/>
        <w:tab/>
        <w:tab/>
        <w:tab/>
        <w:tab/>
        <w:tab/>
        <w:tab/>
        <w:tab/>
        <w:tab/>
        <w:tab/>
        <w:t xml:space="preserve">      № </w:t>
      </w:r>
      <w:r>
        <w:rPr>
          <w:rFonts w:ascii="PT Astra Serif" w:hAnsi="PT Astra Serif"/>
          <w:color w:val="000000"/>
          <w:sz w:val="28"/>
          <w:szCs w:val="28"/>
          <w:u w:val="single"/>
        </w:rPr>
        <w:t>20/44</w:t>
      </w:r>
    </w:p>
    <w:p>
      <w:pPr>
        <w:pStyle w:val="Normal"/>
        <w:shd w:val="clear" w:color="auto" w:fill="FFFFFF"/>
        <w:jc w:val="center"/>
        <w:rPr>
          <w:color w:val="000000"/>
          <w:sz w:val="24"/>
          <w:szCs w:val="24"/>
        </w:rPr>
      </w:pPr>
      <w:r>
        <w:rPr>
          <w:rFonts w:ascii="PT Astra Serif" w:hAnsi="PT Astra Serif"/>
          <w:color w:val="000000"/>
          <w:spacing w:val="-2"/>
          <w:sz w:val="24"/>
          <w:szCs w:val="24"/>
        </w:rPr>
        <w:t>с. Тамбовка</w:t>
      </w:r>
    </w:p>
    <w:p>
      <w:pPr>
        <w:pStyle w:val="Normal"/>
        <w:shd w:val="clear" w:color="auto" w:fill="FFFFFF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</w:r>
    </w:p>
    <w:p>
      <w:pPr>
        <w:pStyle w:val="NormalWeb"/>
        <w:spacing w:beforeAutospacing="0" w:before="0" w:afterAutospacing="0" w:after="0"/>
        <w:ind w:left="0" w:right="0" w:hanging="0"/>
        <w:jc w:val="left"/>
        <w:rPr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О решении «Об утверждении перечня имущества, </w:t>
      </w:r>
    </w:p>
    <w:p>
      <w:pPr>
        <w:pStyle w:val="NormalWeb"/>
        <w:spacing w:beforeAutospacing="0" w:before="0" w:afterAutospacing="0" w:after="0"/>
        <w:ind w:left="0" w:right="0" w:hanging="0"/>
        <w:jc w:val="left"/>
        <w:rPr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предлагаемого к безвозмездной передаче</w:t>
      </w:r>
    </w:p>
    <w:p>
      <w:pPr>
        <w:pStyle w:val="NormalWeb"/>
        <w:spacing w:beforeAutospacing="0" w:before="0" w:afterAutospacing="0" w:after="0"/>
        <w:ind w:left="0" w:right="0" w:hanging="0"/>
        <w:jc w:val="left"/>
        <w:rPr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из собственности Амурской области </w:t>
      </w:r>
    </w:p>
    <w:p>
      <w:pPr>
        <w:pStyle w:val="NormalWeb"/>
        <w:spacing w:beforeAutospacing="0" w:before="0" w:afterAutospacing="0" w:after="0"/>
        <w:ind w:left="0" w:right="0" w:hanging="0"/>
        <w:jc w:val="left"/>
        <w:rPr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в собственность муниципального образования </w:t>
      </w:r>
    </w:p>
    <w:p>
      <w:pPr>
        <w:pStyle w:val="NormalWeb"/>
        <w:spacing w:beforeAutospacing="0" w:before="0" w:afterAutospacing="0" w:after="0"/>
        <w:ind w:left="0" w:right="0" w:hanging="0"/>
        <w:jc w:val="left"/>
        <w:rPr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Тамбовский район»</w:t>
      </w:r>
    </w:p>
    <w:p>
      <w:pPr>
        <w:pStyle w:val="NormalWeb"/>
        <w:spacing w:beforeAutospacing="0" w:before="0" w:afterAutospacing="0" w:after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</w:r>
    </w:p>
    <w:p>
      <w:pPr>
        <w:pStyle w:val="NormalWeb"/>
        <w:spacing w:beforeAutospacing="0" w:before="0" w:afterAutospacing="0" w:after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</w:r>
    </w:p>
    <w:p>
      <w:pPr>
        <w:pStyle w:val="NormalWeb"/>
        <w:spacing w:beforeAutospacing="0" w:before="0" w:afterAutospacing="0" w:after="0"/>
        <w:ind w:firstLine="708"/>
        <w:jc w:val="both"/>
        <w:rPr>
          <w:rFonts w:ascii="PT Astra Serif" w:hAnsi="PT Astra Serif"/>
        </w:rPr>
      </w:pPr>
      <w:r>
        <w:rPr>
          <w:rFonts w:ascii="PT Astra Serif" w:hAnsi="PT Astra Serif"/>
          <w:sz w:val="28"/>
          <w:szCs w:val="28"/>
        </w:rPr>
        <w:t>Рассмотрев проект решения «Об утверждении перечня имущества, предлагаемого к безвозмездной передаче из собственности Амурской области в собственность  муниципального образования Тамбовский район», представленный главой Тамбовского района А.И. Костенко от 05.12.2019     № 4563, в соответствии с ч. 11 ст. 15, ст. 50 Федерального закона                        от 06.10.2003 № 131-ФЗ «Об общих принципах организации местного самоуправления в Российской Федерации», ч. 11 ст. 154 Федерального закона от 22.08.2004 № 122-ФЗ "О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"О внесении изменений и дополнений в Федеральный закон "Об общих принципах организации законодательных (представительных) и исполнительных органов государственной власти субъектов Российской Федерации" и "Об общих принципах организации местного самоуправления в Российской Федерации", постановлением Правительства РФ от 13.06.2006 № 374 "О перечнях документов, необходимых для принятия решения о передаче имущества из федеральной собственности в собственность субъекта Российской Федерации или муниципальную собственность, из собственности субъекта Российской Федерации в федеральную собственность или муниципальную собственность, из муниципальной собственности в федеральную собственность или собственность субъекта Российской Федерации", р</w:t>
      </w:r>
      <w:r>
        <w:rPr>
          <w:rFonts w:ascii="PT Astra Serif" w:hAnsi="PT Astra Serif"/>
          <w:sz w:val="28"/>
          <w:szCs w:val="28"/>
        </w:rPr>
        <w:t>уководствуясь</w:t>
      </w:r>
      <w:r>
        <w:rPr>
          <w:rFonts w:ascii="PT Astra Serif" w:hAnsi="PT Astra Serif"/>
          <w:sz w:val="28"/>
          <w:szCs w:val="28"/>
        </w:rPr>
        <w:t xml:space="preserve"> письмо</w:t>
      </w:r>
      <w:r>
        <w:rPr>
          <w:rFonts w:ascii="PT Astra Serif" w:hAnsi="PT Astra Serif"/>
          <w:sz w:val="28"/>
          <w:szCs w:val="28"/>
        </w:rPr>
        <w:t>м</w:t>
      </w:r>
      <w:r>
        <w:rPr>
          <w:rFonts w:ascii="PT Astra Serif" w:hAnsi="PT Astra Serif"/>
          <w:sz w:val="28"/>
          <w:szCs w:val="28"/>
        </w:rPr>
        <w:t xml:space="preserve"> министерства имущественных отношений Амурской области от 03.12.2019 № 15-12/7403, Тамбовский районный Совет народных депутатов</w:t>
      </w:r>
    </w:p>
    <w:p>
      <w:pPr>
        <w:pStyle w:val="Normal"/>
        <w:rPr>
          <w:sz w:val="26"/>
          <w:szCs w:val="26"/>
        </w:rPr>
      </w:pPr>
      <w:r>
        <w:rPr>
          <w:rFonts w:ascii="PT Astra Serif" w:hAnsi="PT Astra Serif"/>
          <w:sz w:val="28"/>
          <w:szCs w:val="28"/>
        </w:rPr>
        <w:t>ПОСТАНОВЛЯЕТ:</w:t>
      </w:r>
    </w:p>
    <w:p>
      <w:pPr>
        <w:pStyle w:val="NormalWeb"/>
        <w:spacing w:beforeAutospacing="0" w:before="0" w:afterAutospacing="0" w:after="0"/>
        <w:ind w:firstLine="708"/>
        <w:jc w:val="both"/>
        <w:rPr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1. Принять решение «Об утверждении перечня имущества, предлагаемого к безвозмездной передаче из собственности Амурской области в собственность муниципального образования Тамбовский район».</w:t>
      </w:r>
    </w:p>
    <w:p>
      <w:pPr>
        <w:pStyle w:val="Normal"/>
        <w:ind w:firstLine="708"/>
        <w:jc w:val="both"/>
        <w:rPr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2. Направить указанное решение главе района для подписания и официального опубликования.</w:t>
      </w:r>
    </w:p>
    <w:p>
      <w:pPr>
        <w:pStyle w:val="Normal"/>
        <w:ind w:firstLine="708"/>
        <w:jc w:val="both"/>
        <w:rPr>
          <w:sz w:val="26"/>
          <w:szCs w:val="26"/>
        </w:rPr>
      </w:pPr>
      <w:r>
        <w:rPr>
          <w:rFonts w:ascii="PT Astra Serif" w:hAnsi="PT Astra Serif"/>
          <w:sz w:val="28"/>
          <w:szCs w:val="28"/>
        </w:rPr>
        <w:t>3. Настоящее постановление вступает в силу со дня его принятия.</w:t>
      </w:r>
    </w:p>
    <w:p>
      <w:pPr>
        <w:pStyle w:val="Normal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</w:r>
    </w:p>
    <w:p>
      <w:pPr>
        <w:pStyle w:val="Normal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</w:r>
    </w:p>
    <w:p>
      <w:pPr>
        <w:pStyle w:val="Normal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Председатель Тамбовского районного Совета                                                  </w:t>
      </w:r>
    </w:p>
    <w:p>
      <w:pPr>
        <w:pStyle w:val="Normal"/>
        <w:jc w:val="both"/>
        <w:rPr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народных депутатов                                                                             Л.Н.Лобова</w:t>
      </w:r>
    </w:p>
    <w:p>
      <w:pPr>
        <w:pStyle w:val="Normal"/>
        <w:shd w:val="clear" w:color="auto" w:fill="FFFFFF"/>
        <w:ind w:right="53" w:hanging="0"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</w:r>
    </w:p>
    <w:p>
      <w:pPr>
        <w:pStyle w:val="Normal"/>
        <w:shd w:val="clear" w:color="auto" w:fill="FFFFFF"/>
        <w:ind w:right="53" w:hanging="0"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</w:r>
    </w:p>
    <w:p>
      <w:pPr>
        <w:pStyle w:val="Normal"/>
        <w:shd w:val="clear" w:color="auto" w:fill="FFFFFF"/>
        <w:ind w:right="53" w:hanging="0"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</w:r>
    </w:p>
    <w:p>
      <w:pPr>
        <w:pStyle w:val="Normal"/>
        <w:shd w:val="clear" w:color="auto" w:fill="FFFFFF"/>
        <w:ind w:right="53" w:hanging="0"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</w:r>
    </w:p>
    <w:p>
      <w:pPr>
        <w:pStyle w:val="Normal"/>
        <w:shd w:val="clear" w:color="auto" w:fill="FFFFFF"/>
        <w:ind w:right="53" w:hanging="0"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</w:r>
    </w:p>
    <w:p>
      <w:pPr>
        <w:pStyle w:val="Normal"/>
        <w:shd w:val="clear" w:color="auto" w:fill="FFFFFF"/>
        <w:ind w:right="53" w:hanging="0"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</w:r>
    </w:p>
    <w:p>
      <w:pPr>
        <w:pStyle w:val="Normal"/>
        <w:shd w:val="clear" w:color="auto" w:fill="FFFFFF"/>
        <w:ind w:right="53" w:hanging="0"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</w:r>
    </w:p>
    <w:p>
      <w:pPr>
        <w:pStyle w:val="Normal"/>
        <w:shd w:val="clear" w:color="auto" w:fill="FFFFFF"/>
        <w:ind w:right="53" w:hanging="0"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</w:r>
    </w:p>
    <w:p>
      <w:pPr>
        <w:pStyle w:val="Normal"/>
        <w:shd w:val="clear" w:color="auto" w:fill="FFFFFF"/>
        <w:ind w:right="53" w:hanging="0"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</w:r>
    </w:p>
    <w:p>
      <w:pPr>
        <w:pStyle w:val="Normal"/>
        <w:shd w:val="clear" w:color="auto" w:fill="FFFFFF"/>
        <w:ind w:right="53" w:hanging="0"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</w:r>
    </w:p>
    <w:p>
      <w:pPr>
        <w:pStyle w:val="Normal"/>
        <w:shd w:val="clear" w:color="auto" w:fill="FFFFFF"/>
        <w:ind w:right="53" w:hanging="0"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</w:r>
    </w:p>
    <w:p>
      <w:pPr>
        <w:pStyle w:val="Normal"/>
        <w:shd w:val="clear" w:color="auto" w:fill="FFFFFF"/>
        <w:ind w:right="53" w:hanging="0"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</w:r>
    </w:p>
    <w:p>
      <w:pPr>
        <w:pStyle w:val="Normal"/>
        <w:shd w:val="clear" w:color="auto" w:fill="FFFFFF"/>
        <w:ind w:right="53" w:hanging="0"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</w:r>
    </w:p>
    <w:p>
      <w:pPr>
        <w:pStyle w:val="Normal"/>
        <w:shd w:val="clear" w:color="auto" w:fill="FFFFFF"/>
        <w:ind w:right="53" w:hanging="0"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</w:r>
    </w:p>
    <w:p>
      <w:pPr>
        <w:pStyle w:val="Normal"/>
        <w:shd w:val="clear" w:color="auto" w:fill="FFFFFF"/>
        <w:ind w:right="53" w:hanging="0"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</w:r>
    </w:p>
    <w:p>
      <w:pPr>
        <w:pStyle w:val="Normal"/>
        <w:shd w:val="clear" w:color="auto" w:fill="FFFFFF"/>
        <w:ind w:right="53" w:hanging="0"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</w:r>
    </w:p>
    <w:p>
      <w:pPr>
        <w:pStyle w:val="Normal"/>
        <w:shd w:val="clear" w:color="auto" w:fill="FFFFFF"/>
        <w:ind w:right="53" w:hanging="0"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</w:r>
    </w:p>
    <w:p>
      <w:pPr>
        <w:pStyle w:val="Normal"/>
        <w:shd w:val="clear" w:color="auto" w:fill="FFFFFF"/>
        <w:ind w:right="53" w:hanging="0"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</w:r>
    </w:p>
    <w:p>
      <w:pPr>
        <w:pStyle w:val="Normal"/>
        <w:shd w:val="clear" w:color="auto" w:fill="FFFFFF"/>
        <w:ind w:right="53" w:hanging="0"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</w:r>
    </w:p>
    <w:p>
      <w:pPr>
        <w:pStyle w:val="Normal"/>
        <w:shd w:val="clear" w:color="auto" w:fill="FFFFFF"/>
        <w:ind w:right="53" w:hanging="0"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</w:r>
    </w:p>
    <w:p>
      <w:pPr>
        <w:pStyle w:val="Normal"/>
        <w:shd w:val="clear" w:color="auto" w:fill="FFFFFF"/>
        <w:ind w:right="53" w:hanging="0"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</w:r>
    </w:p>
    <w:p>
      <w:pPr>
        <w:pStyle w:val="Normal"/>
        <w:shd w:val="clear" w:color="auto" w:fill="FFFFFF"/>
        <w:ind w:right="53" w:hanging="0"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</w:r>
    </w:p>
    <w:p>
      <w:pPr>
        <w:pStyle w:val="Normal"/>
        <w:shd w:val="clear" w:color="auto" w:fill="FFFFFF"/>
        <w:ind w:right="53" w:hanging="0"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</w:r>
    </w:p>
    <w:p>
      <w:pPr>
        <w:pStyle w:val="Normal"/>
        <w:shd w:val="clear" w:color="auto" w:fill="FFFFFF"/>
        <w:ind w:right="53" w:hanging="0"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</w:r>
    </w:p>
    <w:p>
      <w:pPr>
        <w:pStyle w:val="Normal"/>
        <w:shd w:val="clear" w:color="auto" w:fill="FFFFFF"/>
        <w:ind w:right="53" w:hanging="0"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</w:r>
    </w:p>
    <w:p>
      <w:pPr>
        <w:pStyle w:val="Normal"/>
        <w:shd w:val="clear" w:color="auto" w:fill="FFFFFF"/>
        <w:ind w:right="53" w:hanging="0"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</w:r>
    </w:p>
    <w:p>
      <w:pPr>
        <w:pStyle w:val="Normal"/>
        <w:shd w:val="clear" w:color="auto" w:fill="FFFFFF"/>
        <w:ind w:right="53" w:hanging="0"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</w:r>
    </w:p>
    <w:p>
      <w:pPr>
        <w:pStyle w:val="Normal"/>
        <w:shd w:val="clear" w:color="auto" w:fill="FFFFFF"/>
        <w:ind w:right="53" w:hanging="0"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</w:r>
    </w:p>
    <w:p>
      <w:pPr>
        <w:pStyle w:val="Normal"/>
        <w:shd w:val="clear" w:color="auto" w:fill="FFFFFF"/>
        <w:ind w:right="53" w:hanging="0"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</w:r>
    </w:p>
    <w:p>
      <w:pPr>
        <w:pStyle w:val="Normal"/>
        <w:shd w:val="clear" w:color="auto" w:fill="FFFFFF"/>
        <w:ind w:right="53" w:hanging="0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hd w:val="clear" w:color="auto" w:fill="FFFFFF"/>
        <w:ind w:right="53" w:hanging="0"/>
        <w:jc w:val="center"/>
        <w:rPr>
          <w:rFonts w:ascii="PT Astra Serif" w:hAnsi="PT Astra Serif"/>
        </w:rPr>
      </w:pPr>
      <w:r>
        <w:rPr>
          <w:rFonts w:ascii="PT Astra Serif" w:hAnsi="PT Astra Serif"/>
        </w:rPr>
        <w:drawing>
          <wp:inline distT="0" distB="0" distL="0" distR="0">
            <wp:extent cx="446405" cy="520065"/>
            <wp:effectExtent l="0" t="0" r="0" b="0"/>
            <wp:docPr id="2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405" cy="520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shd w:val="clear" w:color="auto" w:fill="FFFFFF"/>
        <w:ind w:right="-42" w:hanging="0"/>
        <w:jc w:val="center"/>
        <w:rPr>
          <w:b/>
          <w:b/>
          <w:bCs/>
          <w:color w:val="000000"/>
          <w:spacing w:val="-3"/>
          <w:sz w:val="28"/>
          <w:szCs w:val="28"/>
        </w:rPr>
      </w:pPr>
      <w:r>
        <w:rPr>
          <w:rFonts w:ascii="PT Astra Serif" w:hAnsi="PT Astra Serif"/>
          <w:b/>
          <w:bCs/>
          <w:color w:val="000000"/>
          <w:spacing w:val="-3"/>
          <w:sz w:val="28"/>
          <w:szCs w:val="28"/>
        </w:rPr>
        <w:t>ТАМБОВСКИЙ РАЙОН АМУРСКОЙ ОБЛАСТИ</w:t>
      </w:r>
    </w:p>
    <w:p>
      <w:pPr>
        <w:pStyle w:val="Normal"/>
        <w:jc w:val="center"/>
        <w:rPr>
          <w:rFonts w:ascii="PT Astra Serif" w:hAnsi="PT Astra Serif"/>
          <w:b/>
          <w:b/>
          <w:spacing w:val="60"/>
          <w:sz w:val="28"/>
          <w:szCs w:val="28"/>
        </w:rPr>
      </w:pPr>
      <w:r>
        <w:rPr>
          <w:rFonts w:ascii="PT Astra Serif" w:hAnsi="PT Astra Serif"/>
          <w:b/>
          <w:spacing w:val="60"/>
          <w:sz w:val="28"/>
          <w:szCs w:val="28"/>
        </w:rPr>
      </w:r>
    </w:p>
    <w:p>
      <w:pPr>
        <w:pStyle w:val="Normal"/>
        <w:jc w:val="center"/>
        <w:rPr>
          <w:rFonts w:ascii="PT Astra Serif" w:hAnsi="PT Astra Serif"/>
          <w:b/>
          <w:b/>
          <w:spacing w:val="60"/>
          <w:sz w:val="28"/>
          <w:szCs w:val="28"/>
        </w:rPr>
      </w:pPr>
      <w:r>
        <w:rPr>
          <w:rFonts w:ascii="PT Astra Serif" w:hAnsi="PT Astra Serif"/>
          <w:b/>
          <w:spacing w:val="60"/>
          <w:sz w:val="28"/>
          <w:szCs w:val="28"/>
        </w:rPr>
      </w:r>
    </w:p>
    <w:p>
      <w:pPr>
        <w:pStyle w:val="Normal"/>
        <w:jc w:val="center"/>
        <w:rPr>
          <w:b/>
          <w:b/>
          <w:spacing w:val="60"/>
          <w:sz w:val="28"/>
          <w:szCs w:val="28"/>
        </w:rPr>
      </w:pPr>
      <w:r>
        <w:rPr>
          <w:rFonts w:ascii="PT Astra Serif" w:hAnsi="PT Astra Serif"/>
          <w:b/>
          <w:spacing w:val="60"/>
          <w:sz w:val="32"/>
          <w:szCs w:val="32"/>
        </w:rPr>
        <w:t>РЕШЕНИЕ</w:t>
      </w:r>
    </w:p>
    <w:p>
      <w:pPr>
        <w:pStyle w:val="Normal"/>
        <w:shd w:val="clear" w:color="auto" w:fill="FFFFFF"/>
        <w:ind w:right="-42" w:hanging="0"/>
        <w:jc w:val="center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</w:r>
    </w:p>
    <w:p>
      <w:pPr>
        <w:pStyle w:val="Normal"/>
        <w:shd w:val="clear" w:color="auto" w:fill="FFFFFF"/>
        <w:ind w:right="-42" w:hanging="0"/>
        <w:jc w:val="center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</w:r>
    </w:p>
    <w:p>
      <w:pPr>
        <w:pStyle w:val="NormalWeb"/>
        <w:spacing w:beforeAutospacing="0" w:before="0" w:afterAutospacing="0" w:after="0"/>
        <w:jc w:val="center"/>
        <w:rPr>
          <w:sz w:val="28"/>
          <w:szCs w:val="28"/>
        </w:rPr>
      </w:pPr>
      <w:r>
        <w:rPr>
          <w:rFonts w:ascii="PT Astra Serif" w:hAnsi="PT Astra Serif"/>
          <w:b/>
          <w:bCs/>
          <w:sz w:val="28"/>
          <w:szCs w:val="28"/>
        </w:rPr>
        <w:t>Об утверждении перечня имущества, предлагаемого к безвозмездной передаче из собственности Амурской области</w:t>
      </w:r>
    </w:p>
    <w:p>
      <w:pPr>
        <w:pStyle w:val="NormalWeb"/>
        <w:spacing w:beforeAutospacing="0" w:before="0" w:afterAutospacing="0" w:after="0"/>
        <w:jc w:val="center"/>
        <w:rPr>
          <w:color w:val="000000"/>
          <w:spacing w:val="-1"/>
          <w:sz w:val="28"/>
          <w:szCs w:val="28"/>
        </w:rPr>
      </w:pPr>
      <w:r>
        <w:rPr>
          <w:rFonts w:ascii="PT Astra Serif" w:hAnsi="PT Astra Serif"/>
          <w:b/>
          <w:bCs/>
          <w:sz w:val="28"/>
          <w:szCs w:val="28"/>
        </w:rPr>
        <w:t>в собственность муниципального образования Тамбовский район</w:t>
      </w:r>
    </w:p>
    <w:p>
      <w:pPr>
        <w:pStyle w:val="Normal"/>
        <w:shd w:val="clear" w:color="auto" w:fill="FFFFFF"/>
        <w:jc w:val="center"/>
        <w:rPr>
          <w:rFonts w:ascii="PT Astra Serif" w:hAnsi="PT Astra Serif"/>
          <w:color w:val="000000"/>
          <w:spacing w:val="-1"/>
          <w:sz w:val="28"/>
          <w:szCs w:val="28"/>
        </w:rPr>
      </w:pPr>
      <w:r>
        <w:rPr>
          <w:rFonts w:ascii="PT Astra Serif" w:hAnsi="PT Astra Serif"/>
          <w:color w:val="000000"/>
          <w:spacing w:val="-1"/>
          <w:sz w:val="28"/>
          <w:szCs w:val="28"/>
        </w:rPr>
      </w:r>
    </w:p>
    <w:p>
      <w:pPr>
        <w:pStyle w:val="Normal"/>
        <w:shd w:val="clear" w:color="auto" w:fill="FFFFFF"/>
        <w:jc w:val="center"/>
        <w:rPr>
          <w:rFonts w:ascii="PT Astra Serif" w:hAnsi="PT Astra Serif"/>
          <w:color w:val="000000"/>
          <w:spacing w:val="-1"/>
          <w:sz w:val="28"/>
          <w:szCs w:val="28"/>
        </w:rPr>
      </w:pPr>
      <w:r>
        <w:rPr>
          <w:rFonts w:ascii="PT Astra Serif" w:hAnsi="PT Astra Serif"/>
          <w:color w:val="000000"/>
          <w:spacing w:val="-1"/>
          <w:sz w:val="28"/>
          <w:szCs w:val="28"/>
        </w:rPr>
      </w:r>
    </w:p>
    <w:p>
      <w:pPr>
        <w:pStyle w:val="Normal"/>
        <w:shd w:val="clear" w:color="auto" w:fill="FFFFFF"/>
        <w:jc w:val="center"/>
        <w:rPr>
          <w:rFonts w:ascii="PT Astra Serif" w:hAnsi="PT Astra Serif"/>
        </w:rPr>
      </w:pPr>
      <w:r>
        <w:rPr>
          <w:rFonts w:ascii="PT Astra Serif" w:hAnsi="PT Astra Serif"/>
          <w:color w:val="000000"/>
          <w:spacing w:val="-1"/>
          <w:sz w:val="24"/>
          <w:szCs w:val="24"/>
        </w:rPr>
        <w:t xml:space="preserve">Принято Тамбовским районным Советом народных депутатов </w:t>
      </w:r>
      <w:r>
        <w:rPr>
          <w:rFonts w:ascii="PT Astra Serif" w:hAnsi="PT Astra Serif"/>
          <w:color w:val="000000"/>
          <w:spacing w:val="-1"/>
          <w:sz w:val="24"/>
          <w:szCs w:val="24"/>
        </w:rPr>
        <w:t xml:space="preserve">10 декабря </w:t>
      </w:r>
      <w:r>
        <w:rPr>
          <w:rFonts w:ascii="PT Astra Serif" w:hAnsi="PT Astra Serif"/>
          <w:color w:val="000000"/>
          <w:spacing w:val="-1"/>
          <w:sz w:val="24"/>
          <w:szCs w:val="24"/>
        </w:rPr>
        <w:t>2019 года</w:t>
      </w:r>
    </w:p>
    <w:p>
      <w:pPr>
        <w:pStyle w:val="Normal"/>
        <w:shd w:val="clear" w:color="auto" w:fill="FFFFFF"/>
        <w:jc w:val="center"/>
        <w:rPr>
          <w:rFonts w:ascii="PT Astra Serif" w:hAnsi="PT Astra Serif"/>
          <w:color w:val="000000"/>
          <w:spacing w:val="-1"/>
          <w:sz w:val="28"/>
          <w:szCs w:val="28"/>
        </w:rPr>
      </w:pPr>
      <w:r>
        <w:rPr>
          <w:rFonts w:ascii="PT Astra Serif" w:hAnsi="PT Astra Serif"/>
          <w:color w:val="000000"/>
          <w:spacing w:val="-1"/>
          <w:sz w:val="28"/>
          <w:szCs w:val="28"/>
        </w:rPr>
      </w:r>
    </w:p>
    <w:p>
      <w:pPr>
        <w:pStyle w:val="Normal"/>
        <w:shd w:val="clear" w:color="auto" w:fill="FFFFFF"/>
        <w:jc w:val="center"/>
        <w:rPr>
          <w:rFonts w:ascii="PT Astra Serif" w:hAnsi="PT Astra Serif"/>
          <w:color w:val="000000"/>
          <w:spacing w:val="-1"/>
          <w:sz w:val="28"/>
          <w:szCs w:val="28"/>
        </w:rPr>
      </w:pPr>
      <w:r>
        <w:rPr>
          <w:rFonts w:ascii="PT Astra Serif" w:hAnsi="PT Astra Serif"/>
          <w:color w:val="000000"/>
          <w:spacing w:val="-1"/>
          <w:sz w:val="28"/>
          <w:szCs w:val="28"/>
        </w:rPr>
      </w:r>
    </w:p>
    <w:p>
      <w:pPr>
        <w:pStyle w:val="Normal"/>
        <w:ind w:firstLine="708"/>
        <w:jc w:val="both"/>
        <w:rPr>
          <w:rFonts w:ascii="PT Astra Serif" w:hAnsi="PT Astra Serif"/>
        </w:rPr>
      </w:pPr>
      <w:r>
        <w:rPr>
          <w:rFonts w:ascii="PT Astra Serif" w:hAnsi="PT Astra Serif"/>
          <w:sz w:val="28"/>
          <w:szCs w:val="28"/>
        </w:rPr>
        <w:t xml:space="preserve">1. Утвердить перечень имущества, предлагаемого к безвозмездной передаче из собственности Амурской области в собственность муниципального образования Тамбовский район, </w:t>
      </w:r>
      <w:r>
        <w:rPr>
          <w:rFonts w:ascii="PT Astra Serif" w:hAnsi="PT Astra Serif"/>
          <w:sz w:val="28"/>
          <w:szCs w:val="28"/>
        </w:rPr>
        <w:t>согласно Приложению.</w:t>
      </w:r>
    </w:p>
    <w:p>
      <w:pPr>
        <w:pStyle w:val="NormalWeb"/>
        <w:spacing w:beforeAutospacing="0" w:before="0" w:afterAutospacing="0" w:after="0"/>
        <w:ind w:firstLine="708"/>
        <w:jc w:val="both"/>
        <w:rPr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2. Опубликовать настоящее решение в районной газете «Амурский маяк».</w:t>
      </w:r>
    </w:p>
    <w:p>
      <w:pPr>
        <w:pStyle w:val="NormalWeb"/>
        <w:spacing w:beforeAutospacing="0" w:before="0" w:afterAutospacing="0" w:after="0"/>
        <w:ind w:firstLine="708"/>
        <w:jc w:val="both"/>
        <w:rPr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3. Настоящее решение вступает в силу со дня его официального опубликования. </w:t>
      </w:r>
    </w:p>
    <w:p>
      <w:pPr>
        <w:pStyle w:val="NormalWeb"/>
        <w:spacing w:beforeAutospacing="0" w:before="0" w:afterAutospacing="0" w:after="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</w:r>
    </w:p>
    <w:p>
      <w:pPr>
        <w:pStyle w:val="NormalWeb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</w:r>
    </w:p>
    <w:p>
      <w:pPr>
        <w:pStyle w:val="Normal"/>
        <w:shd w:val="clear" w:color="auto" w:fill="FFFFFF"/>
        <w:rPr>
          <w:sz w:val="28"/>
          <w:szCs w:val="28"/>
        </w:rPr>
      </w:pPr>
      <w:r>
        <w:rPr>
          <w:rFonts w:ascii="PT Astra Serif" w:hAnsi="PT Astra Serif"/>
          <w:color w:val="000000"/>
          <w:spacing w:val="-3"/>
          <w:sz w:val="28"/>
          <w:szCs w:val="28"/>
        </w:rPr>
        <w:t>Председатель Тамбовского районного Совета</w:t>
      </w:r>
    </w:p>
    <w:p>
      <w:pPr>
        <w:pStyle w:val="Normal"/>
        <w:shd w:val="clear" w:color="auto" w:fill="FFFFFF"/>
        <w:rPr>
          <w:sz w:val="28"/>
          <w:szCs w:val="28"/>
        </w:rPr>
      </w:pPr>
      <w:r>
        <w:rPr>
          <w:rFonts w:ascii="PT Astra Serif" w:hAnsi="PT Astra Serif"/>
          <w:color w:val="000000"/>
          <w:spacing w:val="-3"/>
          <w:sz w:val="28"/>
          <w:szCs w:val="28"/>
        </w:rPr>
        <w:t>народных депутатов                                                                             Л.Н.Лобова</w:t>
      </w:r>
    </w:p>
    <w:p>
      <w:pPr>
        <w:pStyle w:val="NormalWeb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</w:r>
    </w:p>
    <w:p>
      <w:pPr>
        <w:pStyle w:val="NormalWeb"/>
        <w:jc w:val="both"/>
        <w:rPr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Глава Тамбовского района                                                             А.И.Костенко</w:t>
      </w:r>
    </w:p>
    <w:p>
      <w:pPr>
        <w:pStyle w:val="Normal"/>
        <w:widowControl w:val="false"/>
        <w:shd w:val="clear" w:color="auto" w:fill="FFFFFF"/>
        <w:tabs>
          <w:tab w:val="clear" w:pos="708"/>
          <w:tab w:val="left" w:pos="984" w:leader="none"/>
        </w:tabs>
        <w:rPr>
          <w:rFonts w:ascii="PT Astra Serif" w:hAnsi="PT Astra Serif"/>
          <w:color w:val="000000"/>
          <w:spacing w:val="-14"/>
          <w:sz w:val="28"/>
          <w:szCs w:val="28"/>
        </w:rPr>
      </w:pPr>
      <w:r>
        <w:rPr>
          <w:rFonts w:ascii="PT Astra Serif" w:hAnsi="PT Astra Serif"/>
          <w:color w:val="000000"/>
          <w:spacing w:val="-14"/>
          <w:sz w:val="28"/>
          <w:szCs w:val="28"/>
        </w:rPr>
      </w:r>
    </w:p>
    <w:p>
      <w:pPr>
        <w:pStyle w:val="Normal"/>
        <w:widowControl w:val="false"/>
        <w:shd w:val="clear" w:color="auto" w:fill="FFFFFF"/>
        <w:tabs>
          <w:tab w:val="clear" w:pos="708"/>
          <w:tab w:val="left" w:pos="984" w:leader="none"/>
        </w:tabs>
        <w:rPr>
          <w:rFonts w:ascii="PT Astra Serif" w:hAnsi="PT Astra Serif"/>
          <w:color w:val="000000"/>
          <w:spacing w:val="-14"/>
          <w:sz w:val="28"/>
          <w:szCs w:val="28"/>
        </w:rPr>
      </w:pPr>
      <w:r>
        <w:rPr>
          <w:rFonts w:ascii="PT Astra Serif" w:hAnsi="PT Astra Serif"/>
          <w:color w:val="000000"/>
          <w:spacing w:val="-14"/>
          <w:sz w:val="28"/>
          <w:szCs w:val="28"/>
        </w:rPr>
      </w:r>
    </w:p>
    <w:p>
      <w:pPr>
        <w:pStyle w:val="Normal"/>
        <w:widowControl w:val="false"/>
        <w:shd w:val="clear" w:color="auto" w:fill="FFFFFF"/>
        <w:tabs>
          <w:tab w:val="clear" w:pos="708"/>
          <w:tab w:val="left" w:pos="984" w:leader="none"/>
        </w:tabs>
        <w:rPr>
          <w:rFonts w:ascii="PT Astra Serif" w:hAnsi="PT Astra Serif"/>
          <w:color w:val="000000"/>
          <w:spacing w:val="-14"/>
          <w:sz w:val="28"/>
          <w:szCs w:val="28"/>
        </w:rPr>
      </w:pPr>
      <w:r>
        <w:rPr>
          <w:rFonts w:ascii="PT Astra Serif" w:hAnsi="PT Astra Serif"/>
          <w:color w:val="000000"/>
          <w:spacing w:val="-14"/>
          <w:sz w:val="28"/>
          <w:szCs w:val="28"/>
        </w:rPr>
      </w:r>
    </w:p>
    <w:p>
      <w:pPr>
        <w:pStyle w:val="Normal"/>
        <w:spacing w:lineRule="auto" w:line="192"/>
        <w:rPr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с.Тамбовка</w:t>
      </w:r>
    </w:p>
    <w:p>
      <w:pPr>
        <w:pStyle w:val="Normal"/>
        <w:spacing w:lineRule="auto" w:line="192"/>
        <w:rPr>
          <w:rFonts w:ascii="PT Astra Serif" w:hAnsi="PT Astra Serif"/>
        </w:rPr>
      </w:pPr>
      <w:r>
        <w:rPr>
          <w:rFonts w:ascii="PT Astra Serif" w:hAnsi="PT Astra Serif"/>
          <w:sz w:val="24"/>
          <w:szCs w:val="24"/>
        </w:rPr>
        <w:t xml:space="preserve">10 декабря </w:t>
      </w:r>
      <w:r>
        <w:rPr>
          <w:rFonts w:ascii="PT Astra Serif" w:hAnsi="PT Astra Serif"/>
          <w:sz w:val="24"/>
          <w:szCs w:val="24"/>
        </w:rPr>
        <w:t>2019 года</w:t>
      </w:r>
    </w:p>
    <w:p>
      <w:pPr>
        <w:pStyle w:val="Normal"/>
        <w:spacing w:lineRule="auto" w:line="192"/>
        <w:rPr>
          <w:rFonts w:ascii="PT Astra Serif" w:hAnsi="PT Astra Serif"/>
        </w:rPr>
      </w:pPr>
      <w:r>
        <w:rPr>
          <w:rFonts w:ascii="PT Astra Serif" w:hAnsi="PT Astra Serif"/>
          <w:sz w:val="24"/>
          <w:szCs w:val="24"/>
        </w:rPr>
        <w:t xml:space="preserve">№ </w:t>
      </w:r>
      <w:r>
        <w:rPr>
          <w:rFonts w:ascii="PT Astra Serif" w:hAnsi="PT Astra Serif"/>
          <w:sz w:val="24"/>
          <w:szCs w:val="24"/>
        </w:rPr>
        <w:t>30</w:t>
      </w:r>
    </w:p>
    <w:p>
      <w:pPr>
        <w:pStyle w:val="Normal"/>
        <w:rPr/>
      </w:pPr>
      <w:r>
        <w:rPr/>
      </w:r>
    </w:p>
    <w:sectPr>
      <w:type w:val="nextPage"/>
      <w:pgSz w:w="11906" w:h="16838"/>
      <w:pgMar w:left="1984" w:right="567" w:header="0" w:top="1134" w:footer="0" w:bottom="1134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Tahoma">
    <w:charset w:val="01"/>
    <w:family w:val="roman"/>
    <w:pitch w:val="default"/>
  </w:font>
  <w:font w:name="PT Astra Serif">
    <w:charset w:val="01"/>
    <w:family w:val="roman"/>
    <w:pitch w:val="default"/>
  </w:font>
  <w:font w:name="PT Astra Serif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20"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0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280129"/>
    <w:pPr>
      <w:widowControl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1">
    <w:name w:val="Heading 1"/>
    <w:basedOn w:val="Normal"/>
    <w:next w:val="Normal"/>
    <w:link w:val="10"/>
    <w:qFormat/>
    <w:rsid w:val="00280129"/>
    <w:pPr>
      <w:keepNext w:val="true"/>
      <w:outlineLvl w:val="0"/>
    </w:pPr>
    <w:rPr>
      <w:sz w:val="28"/>
      <w:szCs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1" w:customStyle="1">
    <w:name w:val="Заголовок 1 Знак"/>
    <w:basedOn w:val="DefaultParagraphFont"/>
    <w:link w:val="1"/>
    <w:qFormat/>
    <w:rsid w:val="00280129"/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Style13" w:customStyle="1">
    <w:name w:val="Текст выноски Знак"/>
    <w:basedOn w:val="DefaultParagraphFont"/>
    <w:link w:val="a4"/>
    <w:uiPriority w:val="99"/>
    <w:semiHidden/>
    <w:qFormat/>
    <w:rsid w:val="00280129"/>
    <w:rPr>
      <w:rFonts w:ascii="Tahoma" w:hAnsi="Tahoma" w:eastAsia="Times New Roman" w:cs="Tahoma"/>
      <w:sz w:val="16"/>
      <w:szCs w:val="16"/>
      <w:lang w:eastAsia="ru-RU"/>
    </w:rPr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ascii="PT Astra Serif" w:hAnsi="PT Astra Serif" w:cs="Noto Sans Devanagari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NormalWeb">
    <w:name w:val="Normal (Web)"/>
    <w:basedOn w:val="Normal"/>
    <w:uiPriority w:val="99"/>
    <w:unhideWhenUsed/>
    <w:qFormat/>
    <w:rsid w:val="00280129"/>
    <w:pPr>
      <w:spacing w:beforeAutospacing="1" w:afterAutospacing="1"/>
    </w:pPr>
    <w:rPr>
      <w:sz w:val="24"/>
      <w:szCs w:val="24"/>
    </w:rPr>
  </w:style>
  <w:style w:type="paragraph" w:styleId="BalloonText">
    <w:name w:val="Balloon Text"/>
    <w:basedOn w:val="Normal"/>
    <w:link w:val="a5"/>
    <w:uiPriority w:val="99"/>
    <w:semiHidden/>
    <w:unhideWhenUsed/>
    <w:qFormat/>
    <w:rsid w:val="00280129"/>
    <w:pPr/>
    <w:rPr>
      <w:rFonts w:ascii="Tahoma" w:hAnsi="Tahoma" w:cs="Tahoma"/>
      <w:sz w:val="16"/>
      <w:szCs w:val="16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image" Target="media/image2.jpeg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D70BF2-5300-48DF-A95E-174C247026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213</TotalTime>
  <Application>LibreOffice/6.1.3.2$Linux_X86_64 LibreOffice_project/10$Build-2</Application>
  <Pages>3</Pages>
  <Words>362</Words>
  <Characters>2702</Characters>
  <CharactersWithSpaces>3343</CharactersWithSpaces>
  <Paragraphs>33</Paragraphs>
  <Company>SPecialiST RePack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2018-02-13T23:16:00Z</dcterms:created>
  <dc:creator>User</dc:creator>
  <dc:description/>
  <dc:language>ru-RU</dc:language>
  <cp:lastModifiedBy/>
  <cp:lastPrinted>2019-12-10T15:05:02Z</cp:lastPrinted>
  <dcterms:modified xsi:type="dcterms:W3CDTF">2019-12-10T15:05:10Z</dcterms:modified>
  <cp:revision>42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